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81" w:rsidRDefault="00312315" w:rsidP="0022759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212529"/>
          <w:sz w:val="22"/>
          <w:szCs w:val="22"/>
        </w:rPr>
      </w:pPr>
      <w:r>
        <w:rPr>
          <w:b/>
          <w:color w:val="212529"/>
          <w:sz w:val="22"/>
          <w:szCs w:val="22"/>
        </w:rPr>
        <w:t>Código ATC: </w:t>
      </w:r>
      <w:r>
        <w:rPr>
          <w:color w:val="212529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 xml:space="preserve">Descripción Común Internacional: </w:t>
      </w:r>
    </w:p>
    <w:p w:rsidR="00227593" w:rsidRPr="00227593" w:rsidRDefault="00227593" w:rsidP="0022759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b/>
          <w:color w:val="212529"/>
          <w:sz w:val="22"/>
          <w:szCs w:val="22"/>
        </w:rPr>
      </w:pPr>
      <w:r w:rsidRPr="00227593">
        <w:rPr>
          <w:b/>
          <w:color w:val="212529"/>
          <w:sz w:val="22"/>
          <w:szCs w:val="22"/>
        </w:rPr>
        <w:t>Fecha de actualización:</w:t>
      </w:r>
    </w:p>
    <w:p w:rsidR="008E1F81" w:rsidRDefault="008E1F81">
      <w:pPr>
        <w:pStyle w:val="normal0"/>
        <w:spacing w:line="259" w:lineRule="auto"/>
        <w:jc w:val="center"/>
        <w:rPr>
          <w:sz w:val="22"/>
          <w:szCs w:val="22"/>
        </w:rPr>
      </w:pPr>
    </w:p>
    <w:tbl>
      <w:tblPr>
        <w:tblStyle w:val="a"/>
        <w:tblW w:w="7600" w:type="dxa"/>
        <w:jc w:val="center"/>
        <w:tblInd w:w="-617" w:type="dxa"/>
        <w:tblLayout w:type="fixed"/>
        <w:tblLook w:val="0400"/>
      </w:tblPr>
      <w:tblGrid>
        <w:gridCol w:w="2732"/>
        <w:gridCol w:w="928"/>
        <w:gridCol w:w="3940"/>
      </w:tblGrid>
      <w:tr w:rsidR="00227593" w:rsidTr="00B04FEA">
        <w:trPr>
          <w:cantSplit/>
          <w:trHeight w:val="552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farmacéutica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Pr="00B04FEA" w:rsidRDefault="00B04FE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B04FEA">
              <w:rPr>
                <w:b/>
                <w:sz w:val="22"/>
                <w:szCs w:val="22"/>
              </w:rPr>
              <w:t>Id.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Pr="00227593" w:rsidRDefault="00B04FEA">
            <w:pPr>
              <w:pStyle w:val="normal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227593" w:rsidRPr="00227593">
              <w:rPr>
                <w:b/>
                <w:sz w:val="22"/>
                <w:szCs w:val="22"/>
              </w:rPr>
              <w:t>ctualización realizada</w:t>
            </w: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Concentración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Vía de administración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Nivel de prescripción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X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Nivel de Atención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Pictograma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X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Indicaciones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Dosificación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X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Reacciones Adversas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X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Contraindicaciones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X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Precauciones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Interacciones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Embarazo/Lactancia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227593" w:rsidTr="00B04FEA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 w:rsidP="00227593">
            <w:pPr>
              <w:pStyle w:val="normal0"/>
              <w:shd w:val="clear" w:color="auto" w:fill="FFFFFF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Trabajos citados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593" w:rsidRDefault="00227593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B04FEA" w:rsidTr="00A2577D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Pr="00B04FEA" w:rsidRDefault="00B04FEA" w:rsidP="00227593">
            <w:pPr>
              <w:pStyle w:val="normal0"/>
              <w:shd w:val="clear" w:color="auto" w:fill="FFFFFF"/>
              <w:rPr>
                <w:b/>
                <w:color w:val="212529"/>
                <w:sz w:val="22"/>
                <w:szCs w:val="22"/>
              </w:rPr>
            </w:pPr>
            <w:r w:rsidRPr="00B04FEA">
              <w:rPr>
                <w:b/>
                <w:color w:val="212529"/>
                <w:sz w:val="22"/>
                <w:szCs w:val="22"/>
              </w:rPr>
              <w:t>Firmas de responsabilidad: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B04FEA" w:rsidTr="00C6280D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Pr="00B04FEA" w:rsidRDefault="00B04FEA" w:rsidP="00227593">
            <w:pPr>
              <w:pStyle w:val="normal0"/>
              <w:shd w:val="clear" w:color="auto" w:fill="FFFFFF"/>
              <w:rPr>
                <w:b/>
                <w:color w:val="212529"/>
                <w:sz w:val="22"/>
                <w:szCs w:val="22"/>
              </w:rPr>
            </w:pPr>
            <w:r w:rsidRPr="00B04FEA">
              <w:rPr>
                <w:b/>
                <w:color w:val="212529"/>
                <w:sz w:val="22"/>
                <w:szCs w:val="22"/>
              </w:rPr>
              <w:t>Elaborado por: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  <w:tr w:rsidR="00B04FEA" w:rsidTr="002B7E48">
        <w:trPr>
          <w:cantSplit/>
          <w:trHeight w:val="285"/>
          <w:tblHeader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Pr="00B04FEA" w:rsidRDefault="00B04FEA" w:rsidP="00227593">
            <w:pPr>
              <w:pStyle w:val="normal0"/>
              <w:shd w:val="clear" w:color="auto" w:fill="FFFFFF"/>
              <w:rPr>
                <w:b/>
                <w:color w:val="212529"/>
                <w:sz w:val="22"/>
                <w:szCs w:val="22"/>
              </w:rPr>
            </w:pPr>
            <w:r w:rsidRPr="00B04FEA">
              <w:rPr>
                <w:b/>
                <w:color w:val="212529"/>
                <w:sz w:val="22"/>
                <w:szCs w:val="22"/>
              </w:rPr>
              <w:t>Aprobado por:</w:t>
            </w:r>
          </w:p>
        </w:tc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4FEA" w:rsidRDefault="00B04FEA">
            <w:pPr>
              <w:pStyle w:val="normal0"/>
              <w:shd w:val="clear" w:color="auto" w:fill="FFFFFF"/>
              <w:jc w:val="center"/>
              <w:rPr>
                <w:color w:val="212529"/>
                <w:sz w:val="22"/>
                <w:szCs w:val="22"/>
              </w:rPr>
            </w:pPr>
          </w:p>
        </w:tc>
      </w:tr>
    </w:tbl>
    <w:p w:rsidR="008E1F81" w:rsidRDefault="008E1F81" w:rsidP="0022759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sectPr w:rsidR="008E1F81" w:rsidSect="008E1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15" w:rsidRDefault="00312315" w:rsidP="008E1F81">
      <w:r>
        <w:separator/>
      </w:r>
    </w:p>
  </w:endnote>
  <w:endnote w:type="continuationSeparator" w:id="1">
    <w:p w:rsidR="00312315" w:rsidRDefault="00312315" w:rsidP="008E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elvetica Neue" w:eastAsia="Helvetica Neue" w:hAnsi="Helvetica Neue" w:cs="Helvetica Neue"/>
        <w:color w:val="333333"/>
        <w:sz w:val="18"/>
        <w:szCs w:val="18"/>
      </w:rPr>
    </w:pPr>
    <w:r>
      <w:pict>
        <v:rect id="_x0000_i1026" style="width:0;height:1.5pt" o:hralign="center" o:hrstd="t" o:hr="t" fillcolor="#a0a0a0" stroked="f"/>
      </w:pict>
    </w:r>
  </w:p>
  <w:p w:rsidR="008E1F81" w:rsidRDefault="003123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s-ES"/>
      </w:rPr>
      <w:drawing>
        <wp:inline distT="0" distB="0" distL="0" distR="0">
          <wp:extent cx="3357245" cy="685800"/>
          <wp:effectExtent l="0" t="0" r="0" b="0"/>
          <wp:docPr id="4" name="image2.png" descr="C:\Users\Genoveva.Merizalde\Downloads\PIE-conasa-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enoveva.Merizalde\Downloads\PIE-conasa-22.png"/>
                  <pic:cNvPicPr preferRelativeResize="0"/>
                </pic:nvPicPr>
                <pic:blipFill>
                  <a:blip r:embed="rId1"/>
                  <a:srcRect r="41644"/>
                  <a:stretch>
                    <a:fillRect/>
                  </a:stretch>
                </pic:blipFill>
                <pic:spPr>
                  <a:xfrm>
                    <a:off x="0" y="0"/>
                    <a:ext cx="335724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15" w:rsidRDefault="00312315" w:rsidP="008E1F81">
      <w:r>
        <w:separator/>
      </w:r>
    </w:p>
  </w:footnote>
  <w:footnote w:type="continuationSeparator" w:id="1">
    <w:p w:rsidR="00312315" w:rsidRDefault="00312315" w:rsidP="008E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3123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noProof/>
        <w:color w:val="000000"/>
        <w:lang w:val="es-ES"/>
      </w:rPr>
      <w:drawing>
        <wp:inline distT="0" distB="0" distL="0" distR="0">
          <wp:extent cx="5756275" cy="579653"/>
          <wp:effectExtent l="0" t="0" r="0" b="0"/>
          <wp:docPr id="2" name="image3.jpg" descr="C:\Users\Genoveva.Merizalde\Downloads\WhatsApp Image 2022-04-28 at 9.20.35 A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Genoveva.Merizalde\Downloads\WhatsApp Image 2022-04-28 at 9.20.35 AM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275" cy="579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>Comisión Na</w:t>
    </w:r>
    <w:r>
      <w:rPr>
        <w:color w:val="000000"/>
      </w:rPr>
      <w:t>cional de Medicamentos e Insumos</w:t>
    </w:r>
  </w:p>
  <w:p w:rsidR="008E1F81" w:rsidRDefault="0022759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212529"/>
      </w:rPr>
    </w:pPr>
    <w:r>
      <w:rPr>
        <w:b/>
        <w:color w:val="000000"/>
      </w:rPr>
      <w:t xml:space="preserve">CONTROL DE CAMBIOS </w:t>
    </w:r>
    <w:r w:rsidR="00312315">
      <w:rPr>
        <w:b/>
        <w:color w:val="000000"/>
      </w:rPr>
      <w:t>REGISTRO TERAPÉUTICO</w:t>
    </w:r>
  </w:p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81" w:rsidRDefault="008E1F8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6ED"/>
    <w:multiLevelType w:val="multilevel"/>
    <w:tmpl w:val="83F48826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35965D3"/>
    <w:multiLevelType w:val="multilevel"/>
    <w:tmpl w:val="2C54F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86EB8"/>
    <w:multiLevelType w:val="multilevel"/>
    <w:tmpl w:val="AA2CD13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1F81"/>
    <w:rsid w:val="00227593"/>
    <w:rsid w:val="00312315"/>
    <w:rsid w:val="008E1F81"/>
    <w:rsid w:val="00B04FEA"/>
    <w:rsid w:val="00C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E1F81"/>
  </w:style>
  <w:style w:type="table" w:customStyle="1" w:styleId="TableNormal">
    <w:name w:val="Table Normal"/>
    <w:rsid w:val="008E1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8E1F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1F8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5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2023-06-13T16:13:00Z</dcterms:created>
  <dcterms:modified xsi:type="dcterms:W3CDTF">2023-06-13T16:27:00Z</dcterms:modified>
</cp:coreProperties>
</file>